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-275589</wp:posOffset>
            </wp:positionH>
            <wp:positionV relativeFrom="paragraph">
              <wp:posOffset>0</wp:posOffset>
            </wp:positionV>
            <wp:extent cx="1660525" cy="660400"/>
            <wp:effectExtent b="0" l="0" r="0" t="0"/>
            <wp:wrapSquare wrapText="bothSides" distB="0" distT="0" distL="0" distR="0"/>
            <wp:docPr id="4" name="image1.jpg"/>
            <a:graphic>
              <a:graphicData uri="http://schemas.openxmlformats.org/drawingml/2006/picture">
                <pic:pic>
                  <pic:nvPicPr>
                    <pic:cNvPr id="0" name="image1.jpg"/>
                    <pic:cNvPicPr preferRelativeResize="0"/>
                  </pic:nvPicPr>
                  <pic:blipFill>
                    <a:blip r:embed="rId7"/>
                    <a:srcRect b="21038" l="0" r="0" t="22715"/>
                    <a:stretch>
                      <a:fillRect/>
                    </a:stretch>
                  </pic:blipFill>
                  <pic:spPr>
                    <a:xfrm>
                      <a:off x="0" y="0"/>
                      <a:ext cx="1660525" cy="660400"/>
                    </a:xfrm>
                    <a:prstGeom prst="rect"/>
                    <a:ln/>
                  </pic:spPr>
                </pic:pic>
              </a:graphicData>
            </a:graphic>
          </wp:anchor>
        </w:drawing>
      </w:r>
    </w:p>
    <w:p w:rsidR="00000000" w:rsidDel="00000000" w:rsidP="00000000" w:rsidRDefault="00000000" w:rsidRPr="00000000" w14:paraId="00000002">
      <w:pPr>
        <w:rPr>
          <w:rFonts w:ascii="Liberation Sans" w:cs="Liberation Sans" w:eastAsia="Liberation Sans" w:hAnsi="Liberation Sans"/>
          <w:sz w:val="28"/>
          <w:szCs w:val="2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spacing w:after="240" w:before="240" w:lineRule="auto"/>
        <w:rPr>
          <w:rFonts w:ascii="Liberation Sans" w:cs="Liberation Sans" w:eastAsia="Liberation Sans" w:hAnsi="Liberation Sans"/>
          <w:sz w:val="28"/>
          <w:szCs w:val="28"/>
        </w:rPr>
      </w:pPr>
      <w:r w:rsidDel="00000000" w:rsidR="00000000" w:rsidRPr="00000000">
        <w:rPr>
          <w:rtl w:val="0"/>
        </w:rPr>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after="240" w:before="240" w:lineRule="auto"/>
        <w:rPr>
          <w:rFonts w:ascii="Liberation Sans" w:cs="Liberation Sans" w:eastAsia="Liberation Sans" w:hAnsi="Liberation Sans"/>
          <w:sz w:val="28"/>
          <w:szCs w:val="28"/>
        </w:rPr>
      </w:pPr>
      <w:r w:rsidDel="00000000" w:rsidR="00000000" w:rsidRPr="00000000">
        <w:rPr>
          <w:rFonts w:ascii="Liberation Sans" w:cs="Liberation Sans" w:eastAsia="Liberation Sans" w:hAnsi="Liberation Sans"/>
          <w:sz w:val="28"/>
          <w:szCs w:val="28"/>
          <w:rtl w:val="0"/>
        </w:rPr>
        <w:t xml:space="preserve">HARRASTUSTUEN HAKEMINEN: TAMPERE UNITED </w:t>
      </w:r>
    </w:p>
    <w:p w:rsidR="00000000" w:rsidDel="00000000" w:rsidP="00000000" w:rsidRDefault="00000000" w:rsidRPr="00000000" w14:paraId="00000005">
      <w:pPr>
        <w:rPr/>
      </w:pPr>
      <w:r w:rsidDel="00000000" w:rsidR="00000000" w:rsidRPr="00000000">
        <w:rPr>
          <w:rtl w:val="0"/>
        </w:rPr>
        <w:t xml:space="preserve">Tukea voidaan myöntää 5–17-vuotiaille TamUssa harrastaville lapsille ja nuorille. Myönnetty tuki on käytettävissä vuoden myöntöpäivästä eteenpäin. Tukea voi tarpeen mukaan hakea uudelleen, uusin perusteluin, aikaisintaan vuoden kuluttua edellisestä päätöksestä. </w:t>
      </w:r>
    </w:p>
    <w:p w:rsidR="00000000" w:rsidDel="00000000" w:rsidP="00000000" w:rsidRDefault="00000000" w:rsidRPr="00000000" w14:paraId="00000006">
      <w:pPr>
        <w:spacing w:after="0" w:lineRule="auto"/>
        <w:rPr/>
      </w:pPr>
      <w:r w:rsidDel="00000000" w:rsidR="00000000" w:rsidRPr="00000000">
        <w:rPr>
          <w:rtl w:val="0"/>
        </w:rPr>
        <w:t xml:space="preserve">Tukea ei myönnetä: </w:t>
      </w:r>
    </w:p>
    <w:p w:rsidR="00000000" w:rsidDel="00000000" w:rsidP="00000000" w:rsidRDefault="00000000" w:rsidRPr="00000000" w14:paraId="00000007">
      <w:pPr>
        <w:numPr>
          <w:ilvl w:val="0"/>
          <w:numId w:val="1"/>
        </w:numPr>
        <w:spacing w:after="0" w:lineRule="auto"/>
        <w:ind w:left="720" w:hanging="360"/>
        <w:rPr/>
      </w:pPr>
      <w:r w:rsidDel="00000000" w:rsidR="00000000" w:rsidRPr="00000000">
        <w:rPr>
          <w:rtl w:val="0"/>
        </w:rPr>
        <w:t xml:space="preserve">Välillisiin kustannuksiin eli esimerkiksi bensa- ja ruokakuluihin</w:t>
      </w:r>
    </w:p>
    <w:p w:rsidR="00000000" w:rsidDel="00000000" w:rsidP="00000000" w:rsidRDefault="00000000" w:rsidRPr="00000000" w14:paraId="00000008">
      <w:pPr>
        <w:numPr>
          <w:ilvl w:val="0"/>
          <w:numId w:val="1"/>
        </w:numPr>
        <w:spacing w:after="0" w:lineRule="auto"/>
        <w:ind w:left="720" w:hanging="360"/>
        <w:rPr/>
      </w:pPr>
      <w:r w:rsidDel="00000000" w:rsidR="00000000" w:rsidRPr="00000000">
        <w:rPr>
          <w:rtl w:val="0"/>
        </w:rPr>
        <w:t xml:space="preserve">Edellisen kauden rästimaksuihin</w:t>
      </w:r>
    </w:p>
    <w:p w:rsidR="00000000" w:rsidDel="00000000" w:rsidP="00000000" w:rsidRDefault="00000000" w:rsidRPr="00000000" w14:paraId="00000009">
      <w:pPr>
        <w:numPr>
          <w:ilvl w:val="0"/>
          <w:numId w:val="1"/>
        </w:numPr>
        <w:spacing w:after="0" w:lineRule="auto"/>
        <w:ind w:left="720" w:hanging="360"/>
        <w:rPr>
          <w:u w:val="none"/>
        </w:rPr>
      </w:pPr>
      <w:r w:rsidDel="00000000" w:rsidR="00000000" w:rsidRPr="00000000">
        <w:rPr>
          <w:rtl w:val="0"/>
        </w:rPr>
        <w:t xml:space="preserve">Seuran jäsenmaksun maksamiseen</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Jos lapsella on useampi maksullinen harrastus </w:t>
      </w:r>
    </w:p>
    <w:p w:rsidR="00000000" w:rsidDel="00000000" w:rsidP="00000000" w:rsidRDefault="00000000" w:rsidRPr="00000000" w14:paraId="0000000B">
      <w:pPr>
        <w:rPr/>
      </w:pPr>
      <w:r w:rsidDel="00000000" w:rsidR="00000000" w:rsidRPr="00000000">
        <w:rPr>
          <w:rtl w:val="0"/>
        </w:rPr>
        <w:t xml:space="preserve">Tukea voi tarvittaessa hakea samalla hakemuksella perheen useammalle lapselle. </w:t>
      </w:r>
    </w:p>
    <w:p w:rsidR="00000000" w:rsidDel="00000000" w:rsidP="00000000" w:rsidRDefault="00000000" w:rsidRPr="00000000" w14:paraId="0000000C">
      <w:pPr>
        <w:jc w:val="left"/>
        <w:rPr>
          <w:b w:val="1"/>
          <w:sz w:val="28"/>
          <w:szCs w:val="28"/>
        </w:rPr>
      </w:pPr>
      <w:r w:rsidDel="00000000" w:rsidR="00000000" w:rsidRPr="00000000">
        <w:rPr>
          <w:b w:val="1"/>
          <w:sz w:val="28"/>
          <w:szCs w:val="28"/>
          <w:rtl w:val="0"/>
        </w:rPr>
        <w:t xml:space="preserve">Täytä tietosi alla oleviin kenttiin ja lähetä hakemus osoitteeseen </w:t>
      </w:r>
      <w:hyperlink r:id="rId8">
        <w:r w:rsidDel="00000000" w:rsidR="00000000" w:rsidRPr="00000000">
          <w:rPr>
            <w:b w:val="1"/>
            <w:color w:val="0000ff"/>
            <w:sz w:val="28"/>
            <w:szCs w:val="28"/>
            <w:u w:val="single"/>
            <w:rtl w:val="0"/>
          </w:rPr>
          <w:t xml:space="preserve">harrastukset.tampere@hopeyhdistys.fi</w:t>
        </w:r>
      </w:hyperlink>
      <w:r w:rsidDel="00000000" w:rsidR="00000000" w:rsidRPr="00000000">
        <w:rPr>
          <w:b w:val="1"/>
          <w:sz w:val="28"/>
          <w:szCs w:val="28"/>
          <w:rtl w:val="0"/>
        </w:rPr>
        <w:t xml:space="preserve"> (joko liitteenä tai hakemuksen sisältö sähköpostiin kopioituna)</w:t>
      </w:r>
    </w:p>
    <w:p w:rsidR="00000000" w:rsidDel="00000000" w:rsidP="00000000" w:rsidRDefault="00000000" w:rsidRPr="00000000" w14:paraId="0000000D">
      <w:pPr>
        <w:rPr>
          <w:b w:val="1"/>
          <w:sz w:val="28"/>
          <w:szCs w:val="28"/>
        </w:rPr>
      </w:pPr>
      <w:r w:rsidDel="00000000" w:rsidR="00000000" w:rsidRPr="00000000">
        <w:rPr>
          <w:rtl w:val="0"/>
        </w:rPr>
        <w:t xml:space="preserve">Tämän jälkeen asia etenee seuraavasti: Hope ilmoittaa tukipäätöksistä sähköpostitse suoraan hakijalle, missä voi kestää ruuhkatilanteesta riippuen 2–4 viikkoa. Positiivisen tukipäätöksen saanut harrastaja voi tämän jälkeen lähettää TamU:lta saamansa laskut sähköpostitse Hopelle. Hope ilmoittaa laskun tiedot TamUlle, ja TamU kuittaa laskun maksetuksi. Jos jäljellä oleva tukisumma on pienempi kuin laskun summa, TamU on erikseen yhteydessä harrastajaan erotuksen maksamiseksi.</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b w:val="1"/>
          <w:rtl w:val="0"/>
        </w:rPr>
        <w:t xml:space="preserve">HUOLTAJAN TIEDOT</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Nimi: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Osoite: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Puhelinnumero: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Sähköposti: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pPr>
      <w:r w:rsidDel="00000000" w:rsidR="00000000" w:rsidRPr="00000000">
        <w:rPr>
          <w:b w:val="1"/>
          <w:rtl w:val="0"/>
        </w:rPr>
        <w:t xml:space="preserve">HARRASTAJAN TIEDOT</w:t>
      </w:r>
      <w:r w:rsidDel="00000000" w:rsidR="00000000" w:rsidRPr="00000000">
        <w:rPr>
          <w:rtl w:val="0"/>
        </w:rPr>
        <w:t xml:space="preserve">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Nimi: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Syntymäaika: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Osoite, jos muu kuin huoltajan: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pPr>
      <w:r w:rsidDel="00000000" w:rsidR="00000000" w:rsidRPr="00000000">
        <w:rPr>
          <w:b w:val="1"/>
          <w:rtl w:val="0"/>
        </w:rPr>
        <w:t xml:space="preserve">HARRASTUS</w:t>
      </w:r>
      <w:r w:rsidDel="00000000" w:rsidR="00000000" w:rsidRPr="00000000">
        <w:rPr>
          <w:rtl w:val="0"/>
        </w:rPr>
        <w:t xml:space="preserve">, johon tukea haetaan </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240" w:lineRule="auto"/>
        <w:ind w:left="720" w:hanging="360"/>
        <w:jc w:val="left"/>
        <w:rPr/>
      </w:pPr>
      <w:r w:rsidDel="00000000" w:rsidR="00000000" w:rsidRPr="00000000">
        <w:rPr>
          <w:rtl w:val="0"/>
        </w:rPr>
        <w:t xml:space="preserve">TamUn joukkue JA arvio harrastuskustannuksista </w:t>
      </w:r>
      <w:r w:rsidDel="00000000" w:rsidR="00000000" w:rsidRPr="00000000">
        <w:rPr>
          <w:b w:val="1"/>
          <w:u w:val="single"/>
          <w:rtl w:val="0"/>
        </w:rPr>
        <w:t xml:space="preserve">vuoden aikana</w:t>
      </w:r>
      <w:r w:rsidDel="00000000" w:rsidR="00000000" w:rsidRPr="00000000">
        <w:rPr>
          <w:rtl w:val="0"/>
        </w:rPr>
        <w:t xml:space="preserve"> (sisältäen esim. kk-maksut/vuosimaksut, välineet, muut kulut kuten leirit tms.)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Onko lapsella muita maksullisia harrastuksia? </w:t>
      </w: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Sosiaalitoimen tai muun tahon myöntämä tuki harrastukselle? </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Selvitys elämäntilanteesta ja tuen tarpeesta</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Nämä tiedot lähettämällä hyväksyn ilmoittamieni tietojen tallentamisen. Asiakasrekisteriseloste on nähtävillä: www.hopeyhdistys.fi </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0000a"/>
        <w:sz w:val="22"/>
        <w:szCs w:val="22"/>
        <w:lang w:val="fi"/>
      </w:rPr>
    </w:rPrDefault>
    <w:pPrDefault>
      <w:pPr>
        <w:widowControl w:val="0"/>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both"/>
    </w:pPr>
    <w:rPr>
      <w:rFonts w:ascii="Calibri" w:cs="Calibri" w:eastAsia="Calibri" w:hAnsi="Calibri"/>
      <w:b w:val="1"/>
      <w:i w:val="0"/>
      <w:smallCaps w:val="0"/>
      <w:strike w:val="0"/>
      <w:color w:val="000000"/>
      <w:sz w:val="72"/>
      <w:szCs w:val="72"/>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Otsikko" w:customStyle="1">
    <w:name w:val="Otsikko"/>
    <w:basedOn w:val="Normal"/>
    <w:next w:val="BodyText"/>
    <w:qFormat w:val="1"/>
    <w:rsid w:val="006F0B35"/>
    <w:pPr>
      <w:keepNext w:val="1"/>
      <w:spacing w:after="240" w:before="240"/>
    </w:pPr>
    <w:rPr>
      <w:rFonts w:ascii="Liberation Sans" w:cs="Arial"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Hakemisto" w:customStyle="1">
    <w:name w:val="Hakemisto"/>
    <w:basedOn w:val="Normal"/>
    <w:qFormat w:val="1"/>
    <w:pPr>
      <w:suppressLineNumbers w:val="1"/>
    </w:pPr>
    <w:rPr>
      <w:rFonts w:cs="Arial"/>
    </w:rPr>
  </w:style>
  <w:style w:type="paragraph" w:styleId="LO-normal" w:customStyle="1">
    <w:name w:val="LO-normal"/>
    <w:qFormat w:val="1"/>
    <w:pPr>
      <w:widowControl w:val="1"/>
    </w:pPr>
    <w:rPr>
      <w:lang w:bidi="hi-IN" w:eastAsia="zh-CN"/>
    </w:rPr>
  </w:style>
  <w:style w:type="paragraph" w:styleId="NoSpacing">
    <w:name w:val="No Spacing"/>
    <w:uiPriority w:val="1"/>
    <w:qFormat w:val="1"/>
    <w:rsid w:val="009467C1"/>
    <w:rPr>
      <w:rFonts w:cs="Mangal"/>
      <w:szCs w:val="20"/>
      <w:lang w:bidi="hi-IN" w:eastAsia="zh-CN"/>
    </w:rPr>
  </w:style>
  <w:style w:type="table" w:styleId="TableNormal1" w:customStyle="1">
    <w:name w:val="Table Normal1"/>
    <w:tblPr>
      <w:tblCellMar>
        <w:top w:w="0.0" w:type="dxa"/>
        <w:left w:w="0.0" w:type="dxa"/>
        <w:bottom w:w="0.0" w:type="dxa"/>
        <w:right w:w="0.0" w:type="dxa"/>
      </w:tblCellMar>
    </w:tblPr>
  </w:style>
  <w:style w:type="paragraph" w:styleId="Header">
    <w:name w:val="header"/>
    <w:basedOn w:val="Normal"/>
    <w:link w:val="HeaderChar"/>
    <w:uiPriority w:val="99"/>
    <w:unhideWhenUsed w:val="1"/>
    <w:rsid w:val="00CF4CBC"/>
    <w:pPr>
      <w:tabs>
        <w:tab w:val="center" w:pos="4513"/>
        <w:tab w:val="right" w:pos="9026"/>
      </w:tabs>
      <w:spacing w:after="0" w:line="240" w:lineRule="auto"/>
    </w:pPr>
    <w:rPr>
      <w:rFonts w:cs="Mangal"/>
      <w:szCs w:val="20"/>
    </w:rPr>
  </w:style>
  <w:style w:type="character" w:styleId="HeaderChar" w:customStyle="1">
    <w:name w:val="Header Char"/>
    <w:basedOn w:val="DefaultParagraphFont"/>
    <w:link w:val="Header"/>
    <w:uiPriority w:val="99"/>
    <w:rsid w:val="00CF4CBC"/>
    <w:rPr>
      <w:rFonts w:cs="Mangal"/>
      <w:szCs w:val="20"/>
      <w:lang w:bidi="hi-IN" w:eastAsia="zh-CN"/>
    </w:rPr>
  </w:style>
  <w:style w:type="paragraph" w:styleId="Footer">
    <w:name w:val="footer"/>
    <w:basedOn w:val="Normal"/>
    <w:link w:val="FooterChar"/>
    <w:uiPriority w:val="99"/>
    <w:unhideWhenUsed w:val="1"/>
    <w:rsid w:val="00CF4CBC"/>
    <w:pPr>
      <w:tabs>
        <w:tab w:val="center" w:pos="4513"/>
        <w:tab w:val="right" w:pos="9026"/>
      </w:tabs>
      <w:spacing w:after="0" w:line="240" w:lineRule="auto"/>
    </w:pPr>
    <w:rPr>
      <w:rFonts w:cs="Mangal"/>
      <w:szCs w:val="20"/>
    </w:rPr>
  </w:style>
  <w:style w:type="character" w:styleId="FooterChar" w:customStyle="1">
    <w:name w:val="Footer Char"/>
    <w:basedOn w:val="DefaultParagraphFont"/>
    <w:link w:val="Footer"/>
    <w:uiPriority w:val="99"/>
    <w:rsid w:val="00CF4CBC"/>
    <w:rPr>
      <w:rFonts w:cs="Mangal"/>
      <w:szCs w:val="20"/>
      <w:lang w:bidi="hi-IN" w:eastAsia="zh-CN"/>
    </w:rPr>
  </w:style>
  <w:style w:type="character" w:styleId="Hyperlink">
    <w:name w:val="Hyperlink"/>
    <w:basedOn w:val="DefaultParagraphFont"/>
    <w:uiPriority w:val="99"/>
    <w:unhideWhenUsed w:val="1"/>
    <w:rsid w:val="001B77D2"/>
    <w:rPr>
      <w:color w:val="0000ff" w:themeColor="hyperlink"/>
      <w:u w:val="single"/>
    </w:rPr>
  </w:style>
  <w:style w:type="character" w:styleId="UnresolvedMention">
    <w:name w:val="Unresolved Mention"/>
    <w:basedOn w:val="DefaultParagraphFont"/>
    <w:uiPriority w:val="99"/>
    <w:semiHidden w:val="1"/>
    <w:unhideWhenUsed w:val="1"/>
    <w:rsid w:val="001B77D2"/>
    <w:rPr>
      <w:color w:val="605e5c"/>
      <w:shd w:color="auto" w:fill="e1dfdd" w:val="clear"/>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80" w:before="360" w:line="24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harrastukset.tampere@hopeyhdistys.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7Q58KYBjF6YT4GjbGsjDeEggkA==">CgMxLjA4AHIhMVB5N3Fwby1GOW5oemxFX29DR2U0ZG9TWjZYcm43a29M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2022-08-30T16:25:00Z</dcterms:created>
  <dc:creator>Vilmunen Sari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